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4B" w:rsidRDefault="00512276" w:rsidP="00AB694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</w:t>
      </w:r>
      <w:r w:rsidRPr="00512276">
        <w:rPr>
          <w:rFonts w:ascii="Arial" w:hAnsi="Arial" w:cs="Arial"/>
          <w:bCs/>
          <w:spacing w:val="-3"/>
          <w:sz w:val="22"/>
          <w:szCs w:val="22"/>
        </w:rPr>
        <w:t>n response to recent events in Australia and overseas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4203FA" w:rsidRPr="004203FA">
        <w:rPr>
          <w:rFonts w:ascii="Arial" w:hAnsi="Arial" w:cs="Arial"/>
          <w:bCs/>
          <w:spacing w:val="-3"/>
          <w:sz w:val="22"/>
          <w:szCs w:val="22"/>
        </w:rPr>
        <w:t>governments around the world and within Australia are increasingly turning their attention to social cohesion as a mechanism to counter violent extremism (CVE). This approach recognises that legislative and policing work in the CVE area is more effective if complemented by community-based social cohesion strategies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12276" w:rsidRPr="00AB694B" w:rsidRDefault="00512276" w:rsidP="00FC6F8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B694B">
        <w:rPr>
          <w:rFonts w:ascii="Arial" w:hAnsi="Arial" w:cs="Arial"/>
          <w:bCs/>
          <w:spacing w:val="-3"/>
          <w:sz w:val="22"/>
          <w:szCs w:val="22"/>
        </w:rPr>
        <w:t>Compared with other countries, Australia has a remarkable degree of social cohesion given its diversity.</w:t>
      </w:r>
      <w:r w:rsidR="00AB694B" w:rsidRPr="00AB694B">
        <w:rPr>
          <w:rFonts w:ascii="Arial" w:hAnsi="Arial" w:cs="Arial"/>
          <w:bCs/>
          <w:spacing w:val="-3"/>
          <w:sz w:val="22"/>
          <w:szCs w:val="22"/>
        </w:rPr>
        <w:t xml:space="preserve">  </w:t>
      </w:r>
      <w:r w:rsidR="004203FA" w:rsidRPr="00AB694B">
        <w:rPr>
          <w:rFonts w:ascii="Arial" w:hAnsi="Arial" w:cs="Arial"/>
          <w:bCs/>
          <w:spacing w:val="-3"/>
          <w:sz w:val="22"/>
          <w:szCs w:val="22"/>
        </w:rPr>
        <w:t>Within Queensland, extremist and anti-social behaviour has been identified as a growing threat to community cohesion. Examples include the vandalism of mosques, the rise of right wing groups, and the political and ideological radicalisation of young people from a range of cultural backgrounds. Preventing feelings of marginalisation and social exclusion has been identified as an important element in the continuum of responses that counter violent extremism</w:t>
      </w:r>
      <w:r w:rsidRPr="00AB694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12276" w:rsidRDefault="0051227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12276">
        <w:rPr>
          <w:rFonts w:ascii="Arial" w:hAnsi="Arial" w:cs="Arial"/>
          <w:bCs/>
          <w:spacing w:val="-3"/>
          <w:sz w:val="22"/>
          <w:szCs w:val="22"/>
        </w:rPr>
        <w:t xml:space="preserve">In the 2015-16 Budget,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512276">
        <w:rPr>
          <w:rFonts w:ascii="Arial" w:hAnsi="Arial" w:cs="Arial"/>
          <w:bCs/>
          <w:spacing w:val="-3"/>
          <w:sz w:val="22"/>
          <w:szCs w:val="22"/>
        </w:rPr>
        <w:t>Government allocated $5 million over three years for a taskforce to counter violent extremism in Queensland. The Taskforce will deliver a co-ordinated whole of government approach to promote and build social cohesion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411501" w:rsidRPr="00411501" w:rsidRDefault="0041150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</w:t>
      </w:r>
      <w:r w:rsidRPr="00411501">
        <w:rPr>
          <w:rFonts w:ascii="Arial" w:hAnsi="Arial" w:cs="Arial"/>
          <w:sz w:val="22"/>
          <w:szCs w:val="22"/>
        </w:rPr>
        <w:t>Terms of Reference for the Queensland Social Cohesion Taskforce</w:t>
      </w:r>
      <w:r>
        <w:rPr>
          <w:rFonts w:ascii="Arial" w:hAnsi="Arial" w:cs="Arial"/>
          <w:sz w:val="22"/>
          <w:szCs w:val="22"/>
        </w:rPr>
        <w:t>.</w:t>
      </w:r>
    </w:p>
    <w:p w:rsidR="00411501" w:rsidRPr="004203FA" w:rsidRDefault="00411501" w:rsidP="0036412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411501">
        <w:rPr>
          <w:rFonts w:ascii="Arial" w:hAnsi="Arial" w:cs="Arial"/>
          <w:sz w:val="22"/>
          <w:szCs w:val="22"/>
        </w:rPr>
        <w:t xml:space="preserve">the </w:t>
      </w:r>
      <w:r w:rsidRPr="00364127">
        <w:rPr>
          <w:rFonts w:ascii="Arial" w:hAnsi="Arial" w:cs="Arial"/>
          <w:bCs/>
          <w:spacing w:val="-3"/>
          <w:sz w:val="22"/>
          <w:szCs w:val="22"/>
        </w:rPr>
        <w:t>appointment</w:t>
      </w:r>
      <w:r w:rsidRPr="00411501">
        <w:rPr>
          <w:rFonts w:ascii="Arial" w:hAnsi="Arial" w:cs="Arial"/>
          <w:sz w:val="22"/>
          <w:szCs w:val="22"/>
        </w:rPr>
        <w:t xml:space="preserve"> of Mr Scott Stewart MP, Member for Townsville as chairperson of the </w:t>
      </w:r>
      <w:r w:rsidR="00364127" w:rsidRPr="00364127">
        <w:rPr>
          <w:rFonts w:ascii="Arial" w:hAnsi="Arial" w:cs="Arial"/>
          <w:sz w:val="22"/>
          <w:szCs w:val="22"/>
        </w:rPr>
        <w:t>Queensland Social Cohesion Implementation Committee</w:t>
      </w:r>
      <w:r>
        <w:rPr>
          <w:rFonts w:ascii="Arial" w:hAnsi="Arial" w:cs="Arial"/>
          <w:sz w:val="22"/>
          <w:szCs w:val="22"/>
        </w:rPr>
        <w:t>.</w:t>
      </w:r>
    </w:p>
    <w:p w:rsidR="004203FA" w:rsidRPr="004203FA" w:rsidRDefault="004203FA" w:rsidP="00FC6F8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203FA">
        <w:rPr>
          <w:rFonts w:ascii="Arial" w:hAnsi="Arial" w:cs="Arial"/>
          <w:sz w:val="22"/>
          <w:szCs w:val="22"/>
          <w:u w:val="single"/>
        </w:rPr>
        <w:t>Cabinet approved</w:t>
      </w:r>
      <w:r w:rsidRPr="004203FA">
        <w:rPr>
          <w:rFonts w:ascii="Arial" w:hAnsi="Arial" w:cs="Arial"/>
          <w:sz w:val="22"/>
          <w:szCs w:val="22"/>
        </w:rPr>
        <w:t xml:space="preserve"> implementation of the Queensland Countering Violent Extremism (CVE) Referral Program.</w:t>
      </w:r>
    </w:p>
    <w:p w:rsidR="00D6589B" w:rsidRPr="00C07656" w:rsidRDefault="00D6589B" w:rsidP="00F20BE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D455E5" w:rsidP="00364127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411501" w:rsidRPr="005E60B1">
          <w:rPr>
            <w:rStyle w:val="Hyperlink"/>
            <w:rFonts w:ascii="Arial" w:hAnsi="Arial" w:cs="Arial"/>
            <w:sz w:val="22"/>
            <w:szCs w:val="22"/>
          </w:rPr>
          <w:t xml:space="preserve">Terms of Reference for the </w:t>
        </w:r>
        <w:r w:rsidR="00364127" w:rsidRPr="005E60B1">
          <w:rPr>
            <w:rStyle w:val="Hyperlink"/>
            <w:rFonts w:ascii="Arial" w:hAnsi="Arial" w:cs="Arial"/>
            <w:sz w:val="22"/>
            <w:szCs w:val="22"/>
          </w:rPr>
          <w:t>Queensland Social Cohesion Implementation Committee</w:t>
        </w:r>
      </w:hyperlink>
    </w:p>
    <w:sectPr w:rsidR="00D6589B" w:rsidSect="00CB1623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1C" w:rsidRDefault="0034611C" w:rsidP="00D6589B">
      <w:r>
        <w:separator/>
      </w:r>
    </w:p>
  </w:endnote>
  <w:endnote w:type="continuationSeparator" w:id="0">
    <w:p w:rsidR="0034611C" w:rsidRDefault="0034611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1C" w:rsidRDefault="0034611C" w:rsidP="00D6589B">
      <w:r>
        <w:separator/>
      </w:r>
    </w:p>
  </w:footnote>
  <w:footnote w:type="continuationSeparator" w:id="0">
    <w:p w:rsidR="0034611C" w:rsidRDefault="0034611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625F6">
      <w:rPr>
        <w:rFonts w:ascii="Arial" w:hAnsi="Arial" w:cs="Arial"/>
        <w:b/>
        <w:color w:val="auto"/>
        <w:sz w:val="22"/>
        <w:szCs w:val="22"/>
        <w:lang w:eastAsia="en-US"/>
      </w:rPr>
      <w:t>February</w:t>
    </w:r>
    <w:r w:rsidR="004E3AFB"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CB1501" w:rsidRDefault="003625F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25F6">
      <w:rPr>
        <w:rFonts w:ascii="Arial" w:hAnsi="Arial" w:cs="Arial"/>
        <w:b/>
        <w:sz w:val="22"/>
        <w:szCs w:val="22"/>
        <w:u w:val="single"/>
      </w:rPr>
      <w:t>Queensland Government’s proposed whole-of-government approach to social cohesion and proposed countering violent extremism referral program</w:t>
    </w:r>
  </w:p>
  <w:p w:rsidR="00512276" w:rsidRDefault="0051227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512276" w:rsidRDefault="00512276" w:rsidP="00512276">
    <w:pPr>
      <w:pStyle w:val="Header"/>
      <w:rPr>
        <w:rFonts w:ascii="Arial" w:hAnsi="Arial" w:cs="Arial"/>
        <w:b/>
        <w:sz w:val="22"/>
        <w:szCs w:val="22"/>
        <w:u w:val="single"/>
      </w:rPr>
    </w:pPr>
    <w:r w:rsidRPr="00512276">
      <w:rPr>
        <w:rFonts w:ascii="Arial" w:hAnsi="Arial" w:cs="Arial"/>
        <w:b/>
        <w:sz w:val="22"/>
        <w:szCs w:val="22"/>
        <w:u w:val="single"/>
      </w:rPr>
      <w:t>Minister for Communities, Women and Youth, Minister for Child Safety and Minister for</w:t>
    </w:r>
    <w:r w:rsidR="004E3AFB">
      <w:rPr>
        <w:rFonts w:ascii="Arial" w:hAnsi="Arial" w:cs="Arial"/>
        <w:b/>
        <w:sz w:val="22"/>
        <w:szCs w:val="22"/>
        <w:u w:val="single"/>
      </w:rPr>
      <w:t xml:space="preserve"> the Prevention of Domestic and Family Violence</w:t>
    </w:r>
  </w:p>
  <w:p w:rsidR="00D67440" w:rsidRDefault="00D67440" w:rsidP="00512276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Employment and Industrial Relations, Minister for </w:t>
    </w:r>
    <w:r w:rsidR="00E31153">
      <w:rPr>
        <w:rFonts w:ascii="Arial" w:hAnsi="Arial" w:cs="Arial"/>
        <w:b/>
        <w:sz w:val="22"/>
        <w:szCs w:val="22"/>
        <w:u w:val="single"/>
      </w:rPr>
      <w:t>Racing</w:t>
    </w:r>
    <w:r>
      <w:rPr>
        <w:rFonts w:ascii="Arial" w:hAnsi="Arial" w:cs="Arial"/>
        <w:b/>
        <w:sz w:val="22"/>
        <w:szCs w:val="22"/>
        <w:u w:val="single"/>
      </w:rPr>
      <w:t xml:space="preserve"> and Minister for </w:t>
    </w:r>
    <w:r w:rsidR="00E31153">
      <w:rPr>
        <w:rFonts w:ascii="Arial" w:hAnsi="Arial" w:cs="Arial"/>
        <w:b/>
        <w:sz w:val="22"/>
        <w:szCs w:val="22"/>
        <w:u w:val="single"/>
      </w:rPr>
      <w:t>Multicultural Affairs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2CA9"/>
    <w:multiLevelType w:val="multilevel"/>
    <w:tmpl w:val="09CA033E"/>
    <w:lvl w:ilvl="0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eastAsia="Times New Roman" w:hAnsi="Symbol" w:cs="Times New Roman" w:hint="default"/>
        <w:b/>
        <w:i w:val="0"/>
        <w:sz w:val="23"/>
      </w:rPr>
    </w:lvl>
    <w:lvl w:ilvl="1">
      <w:start w:val="1"/>
      <w:numFmt w:val="bullet"/>
      <w:lvlRestart w:val="0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2">
      <w:start w:val="1"/>
      <w:numFmt w:val="bullet"/>
      <w:lvlRestart w:val="0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DD5FEA"/>
    <w:multiLevelType w:val="multilevel"/>
    <w:tmpl w:val="9C60AE34"/>
    <w:lvl w:ilvl="0">
      <w:start w:val="1"/>
      <w:numFmt w:val="decimal"/>
      <w:pStyle w:val="Style2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bullet"/>
      <w:lvlRestart w:val="0"/>
      <w:pStyle w:val="bulletpoin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2">
      <w:start w:val="1"/>
      <w:numFmt w:val="bullet"/>
      <w:lvlRestart w:val="0"/>
      <w:pStyle w:val="dashpoin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6"/>
    <w:rsid w:val="00054E34"/>
    <w:rsid w:val="00055BC3"/>
    <w:rsid w:val="00080F8F"/>
    <w:rsid w:val="00090420"/>
    <w:rsid w:val="0010384C"/>
    <w:rsid w:val="00152095"/>
    <w:rsid w:val="00174117"/>
    <w:rsid w:val="002C0AD3"/>
    <w:rsid w:val="00322947"/>
    <w:rsid w:val="003365B3"/>
    <w:rsid w:val="0034611C"/>
    <w:rsid w:val="003625F6"/>
    <w:rsid w:val="00364127"/>
    <w:rsid w:val="00372DD4"/>
    <w:rsid w:val="003A3BDD"/>
    <w:rsid w:val="003C1A14"/>
    <w:rsid w:val="003D36BD"/>
    <w:rsid w:val="00400106"/>
    <w:rsid w:val="00411501"/>
    <w:rsid w:val="004203FA"/>
    <w:rsid w:val="004223E8"/>
    <w:rsid w:val="0043543B"/>
    <w:rsid w:val="00476420"/>
    <w:rsid w:val="004E3AFB"/>
    <w:rsid w:val="00501C66"/>
    <w:rsid w:val="00512276"/>
    <w:rsid w:val="00550873"/>
    <w:rsid w:val="005E60B1"/>
    <w:rsid w:val="00602B25"/>
    <w:rsid w:val="00643B59"/>
    <w:rsid w:val="00655E48"/>
    <w:rsid w:val="006845E7"/>
    <w:rsid w:val="006E7C7B"/>
    <w:rsid w:val="006F651A"/>
    <w:rsid w:val="007265D0"/>
    <w:rsid w:val="00732E22"/>
    <w:rsid w:val="00741C20"/>
    <w:rsid w:val="007C5C26"/>
    <w:rsid w:val="007F44F4"/>
    <w:rsid w:val="00861A1D"/>
    <w:rsid w:val="008A4C8D"/>
    <w:rsid w:val="008A5749"/>
    <w:rsid w:val="00904077"/>
    <w:rsid w:val="00904923"/>
    <w:rsid w:val="00937A4A"/>
    <w:rsid w:val="00975043"/>
    <w:rsid w:val="00AB694B"/>
    <w:rsid w:val="00AC0730"/>
    <w:rsid w:val="00B476DF"/>
    <w:rsid w:val="00B57F4E"/>
    <w:rsid w:val="00B95A06"/>
    <w:rsid w:val="00C75E67"/>
    <w:rsid w:val="00CB1501"/>
    <w:rsid w:val="00CB1623"/>
    <w:rsid w:val="00CD7A50"/>
    <w:rsid w:val="00CF0D8A"/>
    <w:rsid w:val="00D34CA3"/>
    <w:rsid w:val="00D455E5"/>
    <w:rsid w:val="00D6589B"/>
    <w:rsid w:val="00D67440"/>
    <w:rsid w:val="00DF52C5"/>
    <w:rsid w:val="00E31153"/>
    <w:rsid w:val="00F20BE9"/>
    <w:rsid w:val="00F24A8A"/>
    <w:rsid w:val="00F45B99"/>
    <w:rsid w:val="00F94D48"/>
    <w:rsid w:val="00FC4C5F"/>
    <w:rsid w:val="00FC6F82"/>
    <w:rsid w:val="00FE12AE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AB694B"/>
    <w:pPr>
      <w:widowControl w:val="0"/>
      <w:numPr>
        <w:numId w:val="4"/>
      </w:numPr>
      <w:spacing w:after="120" w:line="300" w:lineRule="atLeast"/>
    </w:pPr>
    <w:rPr>
      <w:color w:val="auto"/>
      <w:lang w:eastAsia="en-US"/>
    </w:rPr>
  </w:style>
  <w:style w:type="paragraph" w:customStyle="1" w:styleId="bulletpoint">
    <w:name w:val="bullet point"/>
    <w:basedOn w:val="Style2"/>
    <w:rsid w:val="00AB694B"/>
    <w:pPr>
      <w:numPr>
        <w:ilvl w:val="1"/>
      </w:numPr>
      <w:spacing w:line="240" w:lineRule="auto"/>
      <w:outlineLvl w:val="1"/>
    </w:pPr>
  </w:style>
  <w:style w:type="paragraph" w:customStyle="1" w:styleId="dashpoint">
    <w:name w:val="dash point"/>
    <w:basedOn w:val="bulletpoint"/>
    <w:rsid w:val="00AB694B"/>
    <w:pPr>
      <w:numPr>
        <w:ilvl w:val="2"/>
      </w:numPr>
      <w:outlineLvl w:val="2"/>
    </w:pPr>
  </w:style>
  <w:style w:type="character" w:styleId="Hyperlink">
    <w:name w:val="Hyperlink"/>
    <w:uiPriority w:val="99"/>
    <w:unhideWhenUsed/>
    <w:rsid w:val="005E60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Terms%20of%20Referenc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a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61039ad1ad365f0fd3c77602a7c1446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17f1c9b360eb9c9f98e4ab1bb801740d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08313-1761-4D21-B93D-6612ECBAB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5E56D-EFCD-4023-9E57-9F7564CDE3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236</Words>
  <Characters>1416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1646</CharactersWithSpaces>
  <SharedDoc>false</SharedDoc>
  <HyperlinkBase>https://www.cabinet.qld.gov.au/documents/2016/Feb/SocCohCVE/</HyperlinkBase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Attachments/Terms of Reference.PDF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2015-11-30T08:07:00Z</cp:lastPrinted>
  <dcterms:created xsi:type="dcterms:W3CDTF">2017-10-25T01:48:00Z</dcterms:created>
  <dcterms:modified xsi:type="dcterms:W3CDTF">2018-03-06T01:35:00Z</dcterms:modified>
  <cp:category>Counter_Terrorism,Communities,Safety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